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9C" w:rsidRPr="00877F93" w:rsidRDefault="00877F93" w:rsidP="00877F93">
      <w:pPr>
        <w:pStyle w:val="a3"/>
        <w:jc w:val="center"/>
        <w:rPr>
          <w:iCs/>
          <w:sz w:val="28"/>
          <w:szCs w:val="27"/>
        </w:rPr>
      </w:pPr>
      <w:r>
        <w:rPr>
          <w:rFonts w:ascii="Calibri" w:hAnsi="Calibri" w:cs="Calibri"/>
          <w:iCs/>
          <w:sz w:val="28"/>
          <w:szCs w:val="27"/>
        </w:rPr>
        <w:t>Г</w:t>
      </w:r>
      <w:r w:rsidR="00B3029C" w:rsidRPr="00877F93">
        <w:rPr>
          <w:iCs/>
          <w:sz w:val="28"/>
          <w:szCs w:val="27"/>
        </w:rPr>
        <w:t>арантии работник</w:t>
      </w:r>
      <w:r>
        <w:rPr>
          <w:iCs/>
          <w:sz w:val="28"/>
          <w:szCs w:val="27"/>
        </w:rPr>
        <w:t>ам</w:t>
      </w:r>
      <w:r w:rsidR="00B3029C" w:rsidRPr="00877F93">
        <w:rPr>
          <w:iCs/>
          <w:sz w:val="28"/>
          <w:szCs w:val="27"/>
        </w:rPr>
        <w:t xml:space="preserve"> при сокращении штатной численности</w:t>
      </w:r>
    </w:p>
    <w:p w:rsidR="00B3029C" w:rsidRPr="00877F93" w:rsidRDefault="00B3029C" w:rsidP="00877F93">
      <w:pPr>
        <w:pStyle w:val="a3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B3029C" w:rsidRPr="00877F93" w:rsidRDefault="00B3029C" w:rsidP="00877F93">
      <w:pPr>
        <w:pStyle w:val="a3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t>При этом законодательство содержит перечень категорий работников, имеющих преимущественное право на оставление на работе при сокращении численности или штата.</w:t>
      </w:r>
    </w:p>
    <w:p w:rsidR="00B3029C" w:rsidRPr="00877F93" w:rsidRDefault="00B3029C" w:rsidP="00877F93">
      <w:pPr>
        <w:pStyle w:val="a3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t>Например, такое преимущественное право предоставляется работникам с более высокой производительностью труда и квалификацией.</w:t>
      </w:r>
    </w:p>
    <w:p w:rsidR="00877F93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t>При равной производительности труда и квалификации предпочтение в оставлении на работе отдается:</w:t>
      </w:r>
    </w:p>
    <w:p w:rsidR="00877F93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br/>
      </w:r>
      <w:r w:rsidRPr="00877F93">
        <w:rPr>
          <w:rFonts w:ascii="Segoe UI Emoji" w:hAnsi="Segoe UI Emoji" w:cs="Segoe UI Emoji"/>
          <w:iCs/>
          <w:sz w:val="28"/>
          <w:szCs w:val="27"/>
        </w:rPr>
        <w:t>🔸</w:t>
      </w:r>
      <w:r w:rsidRPr="00877F93">
        <w:rPr>
          <w:iCs/>
          <w:sz w:val="28"/>
          <w:szCs w:val="27"/>
        </w:rPr>
        <w:t>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877F93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br/>
      </w:r>
      <w:r w:rsidRPr="00877F93">
        <w:rPr>
          <w:rFonts w:ascii="Segoe UI Emoji" w:hAnsi="Segoe UI Emoji" w:cs="Segoe UI Emoji"/>
          <w:iCs/>
          <w:sz w:val="28"/>
          <w:szCs w:val="27"/>
        </w:rPr>
        <w:t>🔸</w:t>
      </w:r>
      <w:r w:rsidRPr="00877F93">
        <w:rPr>
          <w:iCs/>
          <w:sz w:val="28"/>
          <w:szCs w:val="27"/>
        </w:rPr>
        <w:t>лицам, в семье которых нет других работников с самостоятельным заработком;</w:t>
      </w:r>
    </w:p>
    <w:p w:rsidR="00877F93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br/>
      </w:r>
      <w:r w:rsidRPr="00877F93">
        <w:rPr>
          <w:rFonts w:ascii="Segoe UI Emoji" w:hAnsi="Segoe UI Emoji" w:cs="Segoe UI Emoji"/>
          <w:iCs/>
          <w:sz w:val="28"/>
          <w:szCs w:val="27"/>
        </w:rPr>
        <w:t>🔸</w:t>
      </w:r>
      <w:r w:rsidRPr="00877F93">
        <w:rPr>
          <w:iCs/>
          <w:sz w:val="28"/>
          <w:szCs w:val="27"/>
        </w:rPr>
        <w:t>работникам, получившим в период работы у данного работодателя трудовое увечье или профессиональное заболевание;</w:t>
      </w:r>
    </w:p>
    <w:p w:rsidR="00877F93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br/>
      </w:r>
      <w:r w:rsidRPr="00877F93">
        <w:rPr>
          <w:rFonts w:ascii="Segoe UI Emoji" w:hAnsi="Segoe UI Emoji" w:cs="Segoe UI Emoji"/>
          <w:iCs/>
          <w:sz w:val="28"/>
          <w:szCs w:val="27"/>
        </w:rPr>
        <w:t>🔸</w:t>
      </w:r>
      <w:r w:rsidRPr="00877F93">
        <w:rPr>
          <w:iCs/>
          <w:sz w:val="28"/>
          <w:szCs w:val="27"/>
        </w:rPr>
        <w:t>инвалидам Великой Отечественной войны и инвалидам боевых действий по защите Отечества;</w:t>
      </w:r>
    </w:p>
    <w:p w:rsidR="00B3029C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iCs/>
          <w:sz w:val="28"/>
          <w:szCs w:val="27"/>
        </w:rPr>
        <w:br/>
      </w:r>
      <w:r w:rsidRPr="00877F93">
        <w:rPr>
          <w:rFonts w:ascii="Segoe UI Emoji" w:hAnsi="Segoe UI Emoji" w:cs="Segoe UI Emoji"/>
          <w:iCs/>
          <w:sz w:val="28"/>
          <w:szCs w:val="27"/>
        </w:rPr>
        <w:t>🔸</w:t>
      </w:r>
      <w:r w:rsidRPr="00877F93">
        <w:rPr>
          <w:iCs/>
          <w:sz w:val="28"/>
          <w:szCs w:val="27"/>
        </w:rPr>
        <w:t>работникам, повышающим свою квалификацию по направлению работодателя без отрыва от работы.</w:t>
      </w:r>
    </w:p>
    <w:p w:rsidR="00877F93" w:rsidRPr="00877F93" w:rsidRDefault="00877F93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877F93" w:rsidRDefault="00B3029C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877F93">
        <w:rPr>
          <w:rFonts w:ascii="Segoe UI Emoji" w:hAnsi="Segoe UI Emoji" w:cs="Segoe UI Emoji"/>
          <w:iCs/>
          <w:sz w:val="28"/>
          <w:szCs w:val="27"/>
        </w:rPr>
        <w:t>❗️</w:t>
      </w:r>
      <w:r w:rsidRPr="00877F93">
        <w:rPr>
          <w:iCs/>
          <w:sz w:val="28"/>
          <w:szCs w:val="27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  <w:r w:rsidR="00877F93">
        <w:rPr>
          <w:iCs/>
          <w:sz w:val="28"/>
          <w:szCs w:val="27"/>
        </w:rPr>
        <w:t xml:space="preserve"> </w:t>
      </w:r>
    </w:p>
    <w:p w:rsidR="00877F93" w:rsidRDefault="00877F93" w:rsidP="00877F93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b/>
          <w:noProof/>
        </w:rPr>
        <w:drawing>
          <wp:inline distT="0" distB="0" distL="0" distR="0" wp14:anchorId="517D3B66" wp14:editId="4C5C8C33">
            <wp:extent cx="1250039" cy="988899"/>
            <wp:effectExtent l="0" t="0" r="0" b="0"/>
            <wp:docPr id="4" name="Рисунок 4" descr="D:\Прокуратура Саянский район\Статьи\Памятки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куратура Саянский район\Статьи\Памятки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9" cy="9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F93" w:rsidRDefault="00877F93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877F93" w:rsidRDefault="00877F93" w:rsidP="00877F93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877F93" w:rsidRPr="00877F93" w:rsidRDefault="00877F93" w:rsidP="00877F93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iCs/>
          <w:sz w:val="28"/>
          <w:szCs w:val="27"/>
        </w:rPr>
        <w:t>Прокуратура Саянского района, 2023</w:t>
      </w:r>
    </w:p>
    <w:p w:rsidR="00DA4035" w:rsidRPr="00877F93" w:rsidRDefault="00DA4035" w:rsidP="00877F93">
      <w:pPr>
        <w:jc w:val="both"/>
        <w:rPr>
          <w:rFonts w:ascii="Times New Roman" w:hAnsi="Times New Roman" w:cs="Times New Roman"/>
          <w:sz w:val="24"/>
        </w:rPr>
      </w:pPr>
    </w:p>
    <w:sectPr w:rsidR="00DA4035" w:rsidRPr="0087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29C"/>
    <w:rsid w:val="00877F93"/>
    <w:rsid w:val="00B3029C"/>
    <w:rsid w:val="00D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A3B"/>
  <w15:docId w15:val="{C0F74D70-9256-4D57-9716-4D5EA9B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3</cp:revision>
  <dcterms:created xsi:type="dcterms:W3CDTF">2023-12-11T09:17:00Z</dcterms:created>
  <dcterms:modified xsi:type="dcterms:W3CDTF">2023-12-11T09:41:00Z</dcterms:modified>
</cp:coreProperties>
</file>